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16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3e4247"/>
          <w:sz w:val="21"/>
          <w:szCs w:val="21"/>
          <w:rtl w:val="0"/>
        </w:rPr>
        <w:t xml:space="preserve">28-29 октября в режиме онлайн состоится юбилейная XX Всероссийская научно-практическая конференция молодых исследователей образования «Исследования, улучшающие образование».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Приглашаем к участию молодых исследователей - студентов бакалавриата, специалитета, магистратуры; аспирантов, ведущих исследования в области образования,  а также работников образовательных и научных организаций, начинающих свой научный карьерный путь.</w:t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Участие в конференции – это возможность стать причастным к миру науки и узнать о  секретах успеха в освоении академической среды.</w:t>
      </w:r>
    </w:p>
    <w:p w:rsidR="00000000" w:rsidDel="00000000" w:rsidP="00000000" w:rsidRDefault="00000000" w:rsidRPr="00000000" w14:paraId="00000006">
      <w:pPr>
        <w:widowControl w:val="0"/>
        <w:spacing w:after="0" w:line="240" w:lineRule="auto"/>
        <w:ind w:left="219" w:right="22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after="0" w:line="240" w:lineRule="auto"/>
        <w:ind w:left="219" w:right="225" w:firstLine="0"/>
        <w:jc w:val="both"/>
        <w:rPr>
          <w:rFonts w:ascii="Verdana" w:cs="Verdana" w:eastAsia="Verdana" w:hAnsi="Verdana"/>
          <w:sz w:val="21"/>
          <w:szCs w:val="21"/>
        </w:rPr>
      </w:pPr>
      <w:r w:rsidDel="00000000" w:rsidR="00000000" w:rsidRPr="00000000">
        <w:rPr>
          <w:rFonts w:ascii="Verdana" w:cs="Verdana" w:eastAsia="Verdana" w:hAnsi="Verdana"/>
          <w:sz w:val="21"/>
          <w:szCs w:val="21"/>
          <w:rtl w:val="0"/>
        </w:rPr>
        <w:t xml:space="preserve">Участники конференции, представившие наиболее интересные и значимые результаты исследований, смогут претендовать на:</w:t>
      </w:r>
    </w:p>
    <w:p w:rsidR="00000000" w:rsidDel="00000000" w:rsidP="00000000" w:rsidRDefault="00000000" w:rsidRPr="00000000" w14:paraId="00000008">
      <w:pPr>
        <w:widowControl w:val="0"/>
        <w:spacing w:after="0" w:line="240" w:lineRule="auto"/>
        <w:rPr>
          <w:rFonts w:ascii="Verdana" w:cs="Verdana" w:eastAsia="Verdana" w:hAnsi="Verdana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numPr>
          <w:ilvl w:val="0"/>
          <w:numId w:val="1"/>
        </w:numPr>
        <w:tabs>
          <w:tab w:val="left" w:pos="1353"/>
        </w:tabs>
        <w:spacing w:after="0" w:before="1" w:line="237" w:lineRule="auto"/>
        <w:ind w:left="1352" w:right="220" w:hanging="569"/>
        <w:jc w:val="both"/>
        <w:rPr>
          <w:rFonts w:ascii="Verdana" w:cs="Verdana" w:eastAsia="Verdana" w:hAnsi="Verdana"/>
          <w:sz w:val="21"/>
          <w:szCs w:val="21"/>
        </w:rPr>
      </w:pPr>
      <w:r w:rsidDel="00000000" w:rsidR="00000000" w:rsidRPr="00000000">
        <w:rPr>
          <w:rFonts w:ascii="Verdana" w:cs="Verdana" w:eastAsia="Verdana" w:hAnsi="Verdana"/>
          <w:sz w:val="21"/>
          <w:szCs w:val="21"/>
          <w:rtl w:val="0"/>
        </w:rPr>
        <w:t xml:space="preserve">получение тревел-грантов от Российской ассоциации исследователей образования на покрытие расходов на участие в зарубежных конференциях ассоциаций исследователей образования</w:t>
      </w:r>
      <w:r w:rsidDel="00000000" w:rsidR="00000000" w:rsidRPr="00000000">
        <w:rPr>
          <w:rFonts w:ascii="Verdana" w:cs="Verdana" w:eastAsia="Verdana" w:hAnsi="Verdana"/>
          <w:color w:val="0000ff"/>
          <w:sz w:val="21"/>
          <w:szCs w:val="21"/>
          <w:rtl w:val="0"/>
        </w:rPr>
        <w:t xml:space="preserve"> </w:t>
      </w:r>
      <w:hyperlink r:id="rId7">
        <w:r w:rsidDel="00000000" w:rsidR="00000000" w:rsidRPr="00000000">
          <w:rPr>
            <w:rFonts w:ascii="Verdana" w:cs="Verdana" w:eastAsia="Verdana" w:hAnsi="Verdana"/>
            <w:b w:val="1"/>
            <w:color w:val="0000ff"/>
            <w:sz w:val="21"/>
            <w:szCs w:val="21"/>
            <w:u w:val="single"/>
            <w:rtl w:val="0"/>
          </w:rPr>
          <w:t xml:space="preserve">European Conference on Educational Research</w:t>
        </w:r>
      </w:hyperlink>
      <w:r w:rsidDel="00000000" w:rsidR="00000000" w:rsidRPr="00000000">
        <w:rPr>
          <w:rFonts w:ascii="Verdana" w:cs="Verdana" w:eastAsia="Verdana" w:hAnsi="Verdana"/>
          <w:b w:val="1"/>
          <w:color w:val="0000ff"/>
          <w:sz w:val="21"/>
          <w:szCs w:val="21"/>
          <w:rtl w:val="0"/>
        </w:rPr>
        <w:t xml:space="preserve"> </w:t>
      </w:r>
      <w:hyperlink r:id="rId8">
        <w:r w:rsidDel="00000000" w:rsidR="00000000" w:rsidRPr="00000000">
          <w:rPr>
            <w:rFonts w:ascii="Verdana" w:cs="Verdana" w:eastAsia="Verdana" w:hAnsi="Verdana"/>
            <w:b w:val="1"/>
            <w:color w:val="0000ff"/>
            <w:sz w:val="21"/>
            <w:szCs w:val="21"/>
            <w:u w:val="single"/>
            <w:rtl w:val="0"/>
          </w:rPr>
          <w:t xml:space="preserve">(ECER)</w:t>
        </w:r>
      </w:hyperlink>
      <w:hyperlink r:id="rId9">
        <w:r w:rsidDel="00000000" w:rsidR="00000000" w:rsidRPr="00000000">
          <w:rPr>
            <w:rFonts w:ascii="Verdana" w:cs="Verdana" w:eastAsia="Verdana" w:hAnsi="Verdana"/>
            <w:b w:val="1"/>
            <w:color w:val="0000ff"/>
            <w:sz w:val="21"/>
            <w:szCs w:val="21"/>
            <w:rtl w:val="0"/>
          </w:rPr>
          <w:t xml:space="preserve"> </w:t>
        </w:r>
      </w:hyperlink>
      <w:r w:rsidDel="00000000" w:rsidR="00000000" w:rsidRPr="00000000">
        <w:rPr>
          <w:rFonts w:ascii="Verdana" w:cs="Verdana" w:eastAsia="Verdana" w:hAnsi="Verdana"/>
          <w:sz w:val="21"/>
          <w:szCs w:val="21"/>
          <w:rtl w:val="0"/>
        </w:rPr>
        <w:t xml:space="preserve">и</w:t>
      </w:r>
      <w:r w:rsidDel="00000000" w:rsidR="00000000" w:rsidRPr="00000000">
        <w:rPr>
          <w:rFonts w:ascii="Verdana" w:cs="Verdana" w:eastAsia="Verdana" w:hAnsi="Verdana"/>
          <w:color w:val="0000ff"/>
          <w:sz w:val="21"/>
          <w:szCs w:val="21"/>
          <w:rtl w:val="0"/>
        </w:rPr>
        <w:t xml:space="preserve"> </w:t>
      </w:r>
      <w:hyperlink r:id="rId10">
        <w:r w:rsidDel="00000000" w:rsidR="00000000" w:rsidRPr="00000000">
          <w:rPr>
            <w:rFonts w:ascii="Verdana" w:cs="Verdana" w:eastAsia="Verdana" w:hAnsi="Verdana"/>
            <w:b w:val="1"/>
            <w:color w:val="0000ff"/>
            <w:sz w:val="21"/>
            <w:szCs w:val="21"/>
            <w:u w:val="single"/>
            <w:rtl w:val="0"/>
          </w:rPr>
          <w:t xml:space="preserve">WERA Focal Meeting</w:t>
        </w:r>
      </w:hyperlink>
      <w:hyperlink r:id="rId11">
        <w:r w:rsidDel="00000000" w:rsidR="00000000" w:rsidRPr="00000000">
          <w:rPr>
            <w:rFonts w:ascii="Verdana" w:cs="Verdana" w:eastAsia="Verdana" w:hAnsi="Verdana"/>
            <w:b w:val="1"/>
            <w:color w:val="0000ff"/>
            <w:sz w:val="21"/>
            <w:szCs w:val="21"/>
            <w:rtl w:val="0"/>
          </w:rPr>
          <w:t xml:space="preserve"> </w:t>
        </w:r>
      </w:hyperlink>
      <w:r w:rsidDel="00000000" w:rsidR="00000000" w:rsidRPr="00000000">
        <w:rPr>
          <w:rFonts w:ascii="Verdana" w:cs="Verdana" w:eastAsia="Verdana" w:hAnsi="Verdana"/>
          <w:sz w:val="21"/>
          <w:szCs w:val="21"/>
          <w:rtl w:val="0"/>
        </w:rPr>
        <w:t xml:space="preserve">в 2022 году</w:t>
      </w:r>
    </w:p>
    <w:p w:rsidR="00000000" w:rsidDel="00000000" w:rsidP="00000000" w:rsidRDefault="00000000" w:rsidRPr="00000000" w14:paraId="0000000A">
      <w:pPr>
        <w:widowControl w:val="0"/>
        <w:numPr>
          <w:ilvl w:val="0"/>
          <w:numId w:val="1"/>
        </w:numPr>
        <w:tabs>
          <w:tab w:val="left" w:pos="1353"/>
        </w:tabs>
        <w:spacing w:after="0" w:before="7" w:line="232" w:lineRule="auto"/>
        <w:ind w:left="1352" w:right="226" w:hanging="569"/>
        <w:jc w:val="both"/>
        <w:rPr>
          <w:rFonts w:ascii="Verdana" w:cs="Verdana" w:eastAsia="Verdana" w:hAnsi="Verdana"/>
          <w:sz w:val="21"/>
          <w:szCs w:val="21"/>
        </w:rPr>
      </w:pPr>
      <w:r w:rsidDel="00000000" w:rsidR="00000000" w:rsidRPr="00000000">
        <w:rPr>
          <w:rFonts w:ascii="Verdana" w:cs="Verdana" w:eastAsia="Verdana" w:hAnsi="Verdana"/>
          <w:sz w:val="21"/>
          <w:szCs w:val="21"/>
          <w:rtl w:val="0"/>
        </w:rPr>
        <w:t xml:space="preserve">получение публикационного менторства со стороны редакционных коллегий ведущих научных журналов.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Тематические секции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Участники смогут представить свои доклады и рассказать о результатах научных исследований в рамках тематических секций конференции. Экспертный взгляд на работы участников и поддержку докладчикам обеспечивают ведущие секций и опытные рецензенты.</w:t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Выступления экспертов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рамках конференции участники также смогут услышать выступления экспертов в области теории и практики образования, получить ответы на вопросы: как преодолеть трудности на пути проведения научного исследования, какой должна быть школа будущего, обсудить возможности и преимущества исследовательской составляющей деятельности ученого и практика.</w:t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Зарубежные эксперты представят международный опыт в области: академического письма и исследовательской карьеры, этических проблем на пути формирования идентичности исследователя, использования больших данных в оценке эффективности работы общеобразовательных школ.</w:t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Мастер-классы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Мы пригласили лучших экспертов в сфере разработки программы и дизайна научного исследования, обработки данных по результатам исследования и подготовки научных статей, публикаций в ведущих издательствах.</w:t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Круглые столы:</w:t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Поговорим о развитии технологического сектора и роли гуманитарных исследований, о возможностях доказательного подхода в образовании, о том, как исследовательская траектория применима и актуальна в практике учителя. И, конечно, о проектной деятельности и влиянии исследовательского запроса.</w:t>
      </w:r>
    </w:p>
    <w:p w:rsidR="00000000" w:rsidDel="00000000" w:rsidP="00000000" w:rsidRDefault="00000000" w:rsidRPr="00000000" w14:paraId="0000001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Вам совершенно точно стоит принять участие в нашей конференции,  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если вам интересны направления работы нашей конференции, 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вы обучаетесь или работаете в образовательной организации, ваша научная карьера в начале пути, 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под руководством наставника вы проводите исследование и готовы представить его  в виде доклада на конференции. 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вы готовы поделиться результатами своей работы и опубликовать тезисы в сборнике материалов конференции. 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вы можете принять участие в качестве слушателя и быть включенным в уникальное исследовательское  сообщество.</w:t>
      </w:r>
    </w:p>
    <w:p w:rsidR="00000000" w:rsidDel="00000000" w:rsidP="00000000" w:rsidRDefault="00000000" w:rsidRPr="00000000" w14:paraId="0000001C">
      <w:pPr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Мы приглашаем молодых исследователей, обучающихся в образовательных и научных организациях России и других стран по направлениям: психологические науки, социология и управление, образование и педагогические науки.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Мы приглашаем к выступлению с докладом в рамках следующих направлений:</w:t>
      </w:r>
    </w:p>
    <w:p w:rsidR="00000000" w:rsidDel="00000000" w:rsidP="00000000" w:rsidRDefault="00000000" w:rsidRPr="00000000" w14:paraId="0000002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  Психологические исследования в образовании</w:t>
      </w:r>
    </w:p>
    <w:p w:rsidR="00000000" w:rsidDel="00000000" w:rsidP="00000000" w:rsidRDefault="00000000" w:rsidRPr="00000000" w14:paraId="0000002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  Педагогические исследования (опыт педагогической практики и инновации в педагогической практике)</w:t>
      </w:r>
    </w:p>
    <w:p w:rsidR="00000000" w:rsidDel="00000000" w:rsidP="00000000" w:rsidRDefault="00000000" w:rsidRPr="00000000" w14:paraId="0000002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  Исследования в области управления образованием</w:t>
      </w:r>
    </w:p>
    <w:p w:rsidR="00000000" w:rsidDel="00000000" w:rsidP="00000000" w:rsidRDefault="00000000" w:rsidRPr="00000000" w14:paraId="0000002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  Исследования в области социологии и философии образования</w:t>
      </w:r>
    </w:p>
    <w:p w:rsidR="00000000" w:rsidDel="00000000" w:rsidP="00000000" w:rsidRDefault="00000000" w:rsidRPr="00000000" w14:paraId="0000002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  Исследования в области дошкольного детства и образования</w:t>
      </w:r>
    </w:p>
    <w:p w:rsidR="00000000" w:rsidDel="00000000" w:rsidP="00000000" w:rsidRDefault="00000000" w:rsidRPr="00000000" w14:paraId="0000002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  Исследования развития цифровых технологий в образовании</w:t>
      </w:r>
    </w:p>
    <w:p w:rsidR="00000000" w:rsidDel="00000000" w:rsidP="00000000" w:rsidRDefault="00000000" w:rsidRPr="00000000" w14:paraId="0000002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  Исследования в области измерений в образовании</w:t>
      </w:r>
    </w:p>
    <w:p w:rsidR="00000000" w:rsidDel="00000000" w:rsidP="00000000" w:rsidRDefault="00000000" w:rsidRPr="00000000" w14:paraId="0000002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  Исследования в области специальной психологии и инклюзии.</w:t>
      </w:r>
    </w:p>
    <w:p w:rsidR="00000000" w:rsidDel="00000000" w:rsidP="00000000" w:rsidRDefault="00000000" w:rsidRPr="00000000" w14:paraId="0000002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Для этого необходимо, чтобы в научном докладе были обозначены:  научная новизна,  постановка задачи,   методология,   результаты исследования,  соответствие проблематике конференции и выбранной секции. Все доклады проходят рецензирование и отбор.</w:t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Style w:val="Heading1"/>
        <w:keepNext w:val="0"/>
        <w:keepLines w:val="0"/>
        <w:widowControl w:val="0"/>
        <w:spacing w:after="0" w:before="0" w:line="240" w:lineRule="auto"/>
        <w:ind w:left="219" w:firstLine="0"/>
        <w:jc w:val="both"/>
        <w:rPr>
          <w:rFonts w:ascii="Verdana" w:cs="Verdana" w:eastAsia="Verdana" w:hAnsi="Verdana"/>
          <w:sz w:val="21"/>
          <w:szCs w:val="21"/>
        </w:rPr>
      </w:pPr>
      <w:r w:rsidDel="00000000" w:rsidR="00000000" w:rsidRPr="00000000">
        <w:rPr>
          <w:rFonts w:ascii="Verdana" w:cs="Verdana" w:eastAsia="Verdana" w:hAnsi="Verdana"/>
          <w:sz w:val="21"/>
          <w:szCs w:val="21"/>
          <w:rtl w:val="0"/>
        </w:rPr>
        <w:t xml:space="preserve">Условия участия в конференции:</w:t>
      </w:r>
    </w:p>
    <w:p w:rsidR="00000000" w:rsidDel="00000000" w:rsidP="00000000" w:rsidRDefault="00000000" w:rsidRPr="00000000" w14:paraId="0000002C">
      <w:pPr>
        <w:widowControl w:val="0"/>
        <w:spacing w:after="0" w:before="1" w:line="240" w:lineRule="auto"/>
        <w:rPr>
          <w:rFonts w:ascii="Verdana" w:cs="Verdana" w:eastAsia="Verdana" w:hAnsi="Verdana"/>
          <w:b w:val="1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spacing w:after="0" w:line="240" w:lineRule="auto"/>
        <w:ind w:left="219" w:right="99" w:firstLine="0"/>
        <w:jc w:val="both"/>
        <w:rPr>
          <w:rFonts w:ascii="Verdana" w:cs="Verdana" w:eastAsia="Verdana" w:hAnsi="Verdana"/>
          <w:sz w:val="21"/>
          <w:szCs w:val="21"/>
        </w:rPr>
      </w:pPr>
      <w:r w:rsidDel="00000000" w:rsidR="00000000" w:rsidRPr="00000000">
        <w:rPr>
          <w:rFonts w:ascii="Verdana" w:cs="Verdana" w:eastAsia="Verdana" w:hAnsi="Verdana"/>
          <w:sz w:val="21"/>
          <w:szCs w:val="21"/>
          <w:rtl w:val="0"/>
        </w:rPr>
        <w:t xml:space="preserve">Для участия в конференции необходимо зарегистрироваться в системе электронной регистрациина сайте: </w:t>
      </w:r>
      <w:hyperlink r:id="rId12">
        <w:r w:rsidDel="00000000" w:rsidR="00000000" w:rsidRPr="00000000">
          <w:rPr>
            <w:rFonts w:ascii="Verdana" w:cs="Verdana" w:eastAsia="Verdana" w:hAnsi="Verdana"/>
            <w:sz w:val="21"/>
            <w:szCs w:val="21"/>
            <w:u w:val="single"/>
            <w:rtl w:val="0"/>
          </w:rPr>
          <w:t xml:space="preserve">http://myeduconf.ru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spacing w:after="0" w:before="7" w:line="240" w:lineRule="auto"/>
        <w:rPr>
          <w:rFonts w:ascii="Verdana" w:cs="Verdana" w:eastAsia="Verdana" w:hAnsi="Verdana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0"/>
        <w:spacing w:after="0" w:before="102" w:line="240" w:lineRule="auto"/>
        <w:ind w:left="219" w:right="99" w:firstLine="0"/>
        <w:jc w:val="both"/>
        <w:rPr>
          <w:rFonts w:ascii="Verdana" w:cs="Verdana" w:eastAsia="Verdana" w:hAnsi="Verdana"/>
          <w:sz w:val="21"/>
          <w:szCs w:val="21"/>
        </w:rPr>
      </w:pPr>
      <w:r w:rsidDel="00000000" w:rsidR="00000000" w:rsidRPr="00000000">
        <w:rPr>
          <w:rFonts w:ascii="Verdana" w:cs="Verdana" w:eastAsia="Verdana" w:hAnsi="Verdana"/>
          <w:sz w:val="21"/>
          <w:szCs w:val="21"/>
          <w:rtl w:val="0"/>
        </w:rPr>
        <w:t xml:space="preserve">Заявки на участие с докладом принимаются до </w:t>
      </w:r>
      <w:r w:rsidDel="00000000" w:rsidR="00000000" w:rsidRPr="00000000">
        <w:rPr>
          <w:rFonts w:ascii="Verdana" w:cs="Verdana" w:eastAsia="Verdana" w:hAnsi="Verdana"/>
          <w:b w:val="1"/>
          <w:color w:val="ff0000"/>
          <w:sz w:val="21"/>
          <w:szCs w:val="21"/>
          <w:rtl w:val="0"/>
        </w:rPr>
        <w:t xml:space="preserve">7 октября 2021 г. </w:t>
      </w:r>
      <w:r w:rsidDel="00000000" w:rsidR="00000000" w:rsidRPr="00000000">
        <w:rPr>
          <w:rFonts w:ascii="Verdana" w:cs="Verdana" w:eastAsia="Verdana" w:hAnsi="Verdana"/>
          <w:sz w:val="21"/>
          <w:szCs w:val="21"/>
          <w:rtl w:val="0"/>
        </w:rPr>
        <w:t xml:space="preserve">Тезисы и заявки на участие в конференции (без доклада) принимаются до </w:t>
      </w:r>
      <w:r w:rsidDel="00000000" w:rsidR="00000000" w:rsidRPr="00000000">
        <w:rPr>
          <w:rFonts w:ascii="Verdana" w:cs="Verdana" w:eastAsia="Verdana" w:hAnsi="Verdana"/>
          <w:b w:val="1"/>
          <w:color w:val="ff0000"/>
          <w:sz w:val="21"/>
          <w:szCs w:val="21"/>
          <w:rtl w:val="0"/>
        </w:rPr>
        <w:t xml:space="preserve">27 октября 2021 года. </w:t>
      </w:r>
      <w:r w:rsidDel="00000000" w:rsidR="00000000" w:rsidRPr="00000000">
        <w:rPr>
          <w:rFonts w:ascii="Verdana" w:cs="Verdana" w:eastAsia="Verdana" w:hAnsi="Verdana"/>
          <w:sz w:val="21"/>
          <w:szCs w:val="21"/>
          <w:rtl w:val="0"/>
        </w:rPr>
        <w:t xml:space="preserve">Требования к оформлению тезисов размещены на сайте (раздел УЧАСТНИКУ).</w:t>
      </w:r>
    </w:p>
    <w:p w:rsidR="00000000" w:rsidDel="00000000" w:rsidP="00000000" w:rsidRDefault="00000000" w:rsidRPr="00000000" w14:paraId="00000030">
      <w:pPr>
        <w:widowControl w:val="0"/>
        <w:spacing w:after="0" w:before="1" w:line="240" w:lineRule="auto"/>
        <w:rPr>
          <w:rFonts w:ascii="Verdana" w:cs="Verdana" w:eastAsia="Verdana" w:hAnsi="Verdana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0"/>
        <w:spacing w:after="0" w:line="504.00000000000006" w:lineRule="auto"/>
        <w:ind w:left="106" w:right="2723" w:firstLine="0"/>
        <w:rPr>
          <w:rFonts w:ascii="Verdana" w:cs="Verdana" w:eastAsia="Verdana" w:hAnsi="Verdana"/>
          <w:sz w:val="21"/>
          <w:szCs w:val="21"/>
        </w:rPr>
      </w:pPr>
      <w:r w:rsidDel="00000000" w:rsidR="00000000" w:rsidRPr="00000000">
        <w:rPr>
          <w:rFonts w:ascii="Verdana" w:cs="Verdana" w:eastAsia="Verdana" w:hAnsi="Verdana"/>
          <w:sz w:val="21"/>
          <w:szCs w:val="21"/>
          <w:rtl w:val="0"/>
        </w:rPr>
        <w:t xml:space="preserve">Организационный взнос с участников конференции не взимается. Рабочие языки конференций: русский, английский.</w:t>
      </w:r>
    </w:p>
    <w:p w:rsidR="00000000" w:rsidDel="00000000" w:rsidP="00000000" w:rsidRDefault="00000000" w:rsidRPr="00000000" w14:paraId="00000032">
      <w:pPr>
        <w:widowControl w:val="0"/>
        <w:spacing w:after="0" w:line="254" w:lineRule="auto"/>
        <w:ind w:left="106" w:firstLine="0"/>
        <w:rPr>
          <w:rFonts w:ascii="Verdana" w:cs="Verdana" w:eastAsia="Verdana" w:hAnsi="Verdana"/>
          <w:b w:val="1"/>
          <w:i w:val="1"/>
          <w:sz w:val="21"/>
          <w:szCs w:val="21"/>
        </w:rPr>
      </w:pPr>
      <w:r w:rsidDel="00000000" w:rsidR="00000000" w:rsidRPr="00000000">
        <w:rPr>
          <w:rFonts w:ascii="Verdana" w:cs="Verdana" w:eastAsia="Verdana" w:hAnsi="Verdana"/>
          <w:b w:val="1"/>
          <w:i w:val="1"/>
          <w:sz w:val="21"/>
          <w:szCs w:val="21"/>
          <w:rtl w:val="0"/>
        </w:rPr>
        <w:t xml:space="preserve">Контакты оргкомитета:</w:t>
      </w:r>
    </w:p>
    <w:p w:rsidR="00000000" w:rsidDel="00000000" w:rsidP="00000000" w:rsidRDefault="00000000" w:rsidRPr="00000000" w14:paraId="00000033">
      <w:pPr>
        <w:widowControl w:val="0"/>
        <w:spacing w:after="0" w:line="240" w:lineRule="auto"/>
        <w:rPr>
          <w:rFonts w:ascii="Verdana" w:cs="Verdana" w:eastAsia="Verdana" w:hAnsi="Verdana"/>
          <w:b w:val="1"/>
          <w:i w:val="1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widowControl w:val="0"/>
        <w:spacing w:after="0" w:line="255" w:lineRule="auto"/>
        <w:ind w:left="106" w:firstLine="0"/>
        <w:rPr>
          <w:rFonts w:ascii="Verdana" w:cs="Verdana" w:eastAsia="Verdana" w:hAnsi="Verdana"/>
          <w:sz w:val="21"/>
          <w:szCs w:val="21"/>
        </w:rPr>
      </w:pPr>
      <w:r w:rsidDel="00000000" w:rsidR="00000000" w:rsidRPr="00000000">
        <w:rPr>
          <w:rFonts w:ascii="Verdana" w:cs="Verdana" w:eastAsia="Verdana" w:hAnsi="Verdana"/>
          <w:sz w:val="21"/>
          <w:szCs w:val="21"/>
          <w:rtl w:val="0"/>
        </w:rPr>
        <w:t xml:space="preserve">Полоскова Екатерина Евгеньевна, Смирнова Елена Станиславовна тел.: +7(495) 623-07-52,</w:t>
      </w:r>
    </w:p>
    <w:p w:rsidR="00000000" w:rsidDel="00000000" w:rsidP="00000000" w:rsidRDefault="00000000" w:rsidRPr="00000000" w14:paraId="00000035">
      <w:pPr>
        <w:pStyle w:val="Heading1"/>
        <w:keepNext w:val="0"/>
        <w:keepLines w:val="0"/>
        <w:widowControl w:val="0"/>
        <w:spacing w:after="0" w:before="0" w:line="255" w:lineRule="auto"/>
        <w:ind w:left="106" w:firstLine="0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dve4xz484ij8" w:id="0"/>
      <w:bookmarkEnd w:id="0"/>
      <w:r w:rsidDel="00000000" w:rsidR="00000000" w:rsidRPr="00000000">
        <w:rPr>
          <w:rFonts w:ascii="Verdana" w:cs="Verdana" w:eastAsia="Verdana" w:hAnsi="Verdana"/>
          <w:sz w:val="21"/>
          <w:szCs w:val="21"/>
          <w:rtl w:val="0"/>
        </w:rPr>
        <w:t xml:space="preserve">org.myeduconf@mgppu</w:t>
      </w:r>
      <w:hyperlink r:id="rId13">
        <w:r w:rsidDel="00000000" w:rsidR="00000000" w:rsidRPr="00000000">
          <w:rPr>
            <w:rFonts w:ascii="Verdana" w:cs="Verdana" w:eastAsia="Verdana" w:hAnsi="Verdana"/>
            <w:sz w:val="21"/>
            <w:szCs w:val="21"/>
            <w:rtl w:val="0"/>
          </w:rPr>
          <w:t xml:space="preserve">.ru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Arial"/>
  <w:font w:name="Verdana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0"/>
      <w:numFmt w:val="bullet"/>
      <w:lvlText w:val="−"/>
      <w:lvlJc w:val="left"/>
      <w:pPr>
        <w:ind w:left="1352" w:hanging="569.0000000000002"/>
      </w:pPr>
      <w:rPr>
        <w:rFonts w:ascii="Noto Sans Symbols" w:cs="Noto Sans Symbols" w:eastAsia="Noto Sans Symbols" w:hAnsi="Noto Sans Symbols"/>
        <w:sz w:val="24"/>
        <w:szCs w:val="24"/>
      </w:rPr>
    </w:lvl>
    <w:lvl w:ilvl="1">
      <w:start w:val="0"/>
      <w:numFmt w:val="bullet"/>
      <w:lvlText w:val="•"/>
      <w:lvlJc w:val="left"/>
      <w:pPr>
        <w:ind w:left="2321" w:hanging="569"/>
      </w:pPr>
      <w:rPr/>
    </w:lvl>
    <w:lvl w:ilvl="2">
      <w:start w:val="0"/>
      <w:numFmt w:val="bullet"/>
      <w:lvlText w:val="•"/>
      <w:lvlJc w:val="left"/>
      <w:pPr>
        <w:ind w:left="3283" w:hanging="568.9999999999995"/>
      </w:pPr>
      <w:rPr/>
    </w:lvl>
    <w:lvl w:ilvl="3">
      <w:start w:val="0"/>
      <w:numFmt w:val="bullet"/>
      <w:lvlText w:val="•"/>
      <w:lvlJc w:val="left"/>
      <w:pPr>
        <w:ind w:left="4245" w:hanging="569"/>
      </w:pPr>
      <w:rPr/>
    </w:lvl>
    <w:lvl w:ilvl="4">
      <w:start w:val="0"/>
      <w:numFmt w:val="bullet"/>
      <w:lvlText w:val="•"/>
      <w:lvlJc w:val="left"/>
      <w:pPr>
        <w:ind w:left="5207" w:hanging="568.9999999999991"/>
      </w:pPr>
      <w:rPr/>
    </w:lvl>
    <w:lvl w:ilvl="5">
      <w:start w:val="0"/>
      <w:numFmt w:val="bullet"/>
      <w:lvlText w:val="•"/>
      <w:lvlJc w:val="left"/>
      <w:pPr>
        <w:ind w:left="6169" w:hanging="569"/>
      </w:pPr>
      <w:rPr/>
    </w:lvl>
    <w:lvl w:ilvl="6">
      <w:start w:val="0"/>
      <w:numFmt w:val="bullet"/>
      <w:lvlText w:val="•"/>
      <w:lvlJc w:val="left"/>
      <w:pPr>
        <w:ind w:left="7131" w:hanging="569"/>
      </w:pPr>
      <w:rPr/>
    </w:lvl>
    <w:lvl w:ilvl="7">
      <w:start w:val="0"/>
      <w:numFmt w:val="bullet"/>
      <w:lvlText w:val="•"/>
      <w:lvlJc w:val="left"/>
      <w:pPr>
        <w:ind w:left="8093" w:hanging="569"/>
      </w:pPr>
      <w:rPr/>
    </w:lvl>
    <w:lvl w:ilvl="8">
      <w:start w:val="0"/>
      <w:numFmt w:val="bullet"/>
      <w:lvlText w:val="•"/>
      <w:lvlJc w:val="left"/>
      <w:pPr>
        <w:ind w:left="9055" w:hanging="569"/>
      </w:pPr>
      <w:rPr/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FC6F11"/>
  </w:style>
  <w:style w:type="paragraph" w:styleId="4">
    <w:name w:val="heading 4"/>
    <w:basedOn w:val="a"/>
    <w:link w:val="40"/>
    <w:uiPriority w:val="9"/>
    <w:qFormat w:val="1"/>
    <w:rsid w:val="00807C87"/>
    <w:pPr>
      <w:spacing w:after="100" w:afterAutospacing="1" w:before="100" w:beforeAutospacing="1" w:line="240" w:lineRule="auto"/>
      <w:outlineLvl w:val="3"/>
    </w:pPr>
    <w:rPr>
      <w:rFonts w:ascii="Times New Roman" w:cs="Times New Roman" w:eastAsia="Times New Roman" w:hAnsi="Times New Roman"/>
      <w:b w:val="1"/>
      <w:bCs w:val="1"/>
      <w:sz w:val="24"/>
      <w:szCs w:val="24"/>
      <w:lang w:eastAsia="ru-RU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numbering" w:styleId="1" w:customStyle="1">
    <w:name w:val="Импортированный стиль 1"/>
    <w:rsid w:val="00807C87"/>
    <w:pPr>
      <w:numPr>
        <w:numId w:val="1"/>
      </w:numPr>
    </w:pPr>
  </w:style>
  <w:style w:type="character" w:styleId="40" w:customStyle="1">
    <w:name w:val="Заголовок 4 Знак"/>
    <w:basedOn w:val="a0"/>
    <w:link w:val="4"/>
    <w:uiPriority w:val="9"/>
    <w:rsid w:val="00807C87"/>
    <w:rPr>
      <w:rFonts w:ascii="Times New Roman" w:cs="Times New Roman" w:eastAsia="Times New Roman" w:hAnsi="Times New Roman"/>
      <w:b w:val="1"/>
      <w:bCs w:val="1"/>
      <w:sz w:val="24"/>
      <w:szCs w:val="24"/>
      <w:lang w:eastAsia="ru-RU"/>
    </w:rPr>
  </w:style>
  <w:style w:type="character" w:styleId="a3">
    <w:name w:val="Hyperlink"/>
    <w:basedOn w:val="a0"/>
    <w:uiPriority w:val="99"/>
    <w:unhideWhenUsed w:val="1"/>
    <w:rsid w:val="00807C87"/>
    <w:rPr>
      <w:color w:val="0000ff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weraonline.org/page/WERAFocalMeeting2022" TargetMode="External"/><Relationship Id="rId10" Type="http://schemas.openxmlformats.org/officeDocument/2006/relationships/hyperlink" Target="https://www.weraonline.org/page/WERAFocalMeeting2022" TargetMode="External"/><Relationship Id="rId13" Type="http://schemas.openxmlformats.org/officeDocument/2006/relationships/hyperlink" Target="mailto:orgk-bsh@hse.ru" TargetMode="External"/><Relationship Id="rId12" Type="http://schemas.openxmlformats.org/officeDocument/2006/relationships/hyperlink" Target="http://myeduconf.ru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eera-ecer.de/ecer-2022-yerevan/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eera-ecer.de/ecer-2022-yerevan/" TargetMode="External"/><Relationship Id="rId8" Type="http://schemas.openxmlformats.org/officeDocument/2006/relationships/hyperlink" Target="https://eera-ecer.de/ecer-2022-yereva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92FPM0Q41gXKjvyaLdXR+b30FUw==">AMUW2mXIjhUeBRKVscXApaj98PDAPjPxbZ+7VJ9EL9Zb7x5ksklZnHmHnhd3YqmX0x2HOpVTLBfpktcYc+40b91yzyoO3uwM7v0GZprCkHYfYVM4oL0FvwQx5xNl9+duLKuJ/Q8TMfY6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2021-09-29T10:36:00Z</dcterms:created>
  <dc:creator>user</dc:creator>
</cp:coreProperties>
</file>