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E0" w:rsidRPr="000906C7" w:rsidRDefault="00023DE0" w:rsidP="00023DE0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ФГБОУ В</w:t>
      </w:r>
      <w:r w:rsidRPr="000906C7">
        <w:rPr>
          <w:rFonts w:ascii="Times New Roman" w:hAnsi="Times New Roman"/>
        </w:rPr>
        <w:t>О</w:t>
      </w:r>
    </w:p>
    <w:p w:rsidR="00B84582" w:rsidRPr="000906C7" w:rsidRDefault="00023DE0" w:rsidP="00B84582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335280</wp:posOffset>
            </wp:positionV>
            <wp:extent cx="1539875" cy="866775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6C7">
        <w:rPr>
          <w:rFonts w:ascii="Times New Roman" w:hAnsi="Times New Roman"/>
          <w:b/>
          <w:sz w:val="24"/>
          <w:szCs w:val="24"/>
        </w:rPr>
        <w:t>«Нижегородский государственный педагогический университет имени Козьмы Минина» (Мининский университет)</w:t>
      </w:r>
    </w:p>
    <w:p w:rsidR="00023DE0" w:rsidRDefault="00BB4BAD" w:rsidP="00023DE0">
      <w:pPr>
        <w:pStyle w:val="r"/>
        <w:spacing w:before="0" w:beforeAutospacing="0" w:after="0" w:afterAutospacing="0"/>
        <w:ind w:left="2835"/>
        <w:rPr>
          <w:b/>
        </w:rPr>
      </w:pPr>
      <w:r w:rsidRPr="00BB4BAD">
        <w:rPr>
          <w:b/>
        </w:rPr>
        <w:t>603950</w:t>
      </w:r>
      <w:r>
        <w:rPr>
          <w:b/>
        </w:rPr>
        <w:t xml:space="preserve">, </w:t>
      </w:r>
      <w:r w:rsidRPr="00BB4BAD">
        <w:rPr>
          <w:b/>
        </w:rPr>
        <w:t>ул. Ульянова, 1</w:t>
      </w:r>
    </w:p>
    <w:p w:rsidR="00BB4BAD" w:rsidRPr="00AB7241" w:rsidRDefault="00BB4BAD" w:rsidP="00023DE0">
      <w:pPr>
        <w:pStyle w:val="r"/>
        <w:spacing w:before="0" w:beforeAutospacing="0" w:after="0" w:afterAutospacing="0"/>
        <w:ind w:left="2835"/>
        <w:rPr>
          <w:b/>
        </w:rPr>
      </w:pPr>
      <w:proofErr w:type="gramStart"/>
      <w:r w:rsidRPr="00BB4BAD">
        <w:rPr>
          <w:b/>
          <w:lang w:val="en-US"/>
        </w:rPr>
        <w:t>e</w:t>
      </w:r>
      <w:r w:rsidRPr="00AB7241">
        <w:rPr>
          <w:b/>
        </w:rPr>
        <w:t>-</w:t>
      </w:r>
      <w:r w:rsidRPr="00BB4BAD">
        <w:rPr>
          <w:b/>
          <w:lang w:val="en-US"/>
        </w:rPr>
        <w:t>mail</w:t>
      </w:r>
      <w:proofErr w:type="gramEnd"/>
      <w:r w:rsidRPr="00AB7241">
        <w:rPr>
          <w:b/>
        </w:rPr>
        <w:t xml:space="preserve">: </w:t>
      </w:r>
      <w:r w:rsidRPr="00BB4BAD">
        <w:rPr>
          <w:b/>
          <w:lang w:val="en-US"/>
        </w:rPr>
        <w:t>mininuniver</w:t>
      </w:r>
      <w:r w:rsidRPr="00AB7241">
        <w:rPr>
          <w:b/>
        </w:rPr>
        <w:t>@</w:t>
      </w:r>
      <w:r w:rsidRPr="00BB4BAD">
        <w:rPr>
          <w:b/>
          <w:lang w:val="en-US"/>
        </w:rPr>
        <w:t>mininuniver</w:t>
      </w:r>
      <w:r w:rsidRPr="00AB7241">
        <w:rPr>
          <w:b/>
        </w:rPr>
        <w:t>.</w:t>
      </w:r>
      <w:r w:rsidRPr="00BB4BAD">
        <w:rPr>
          <w:b/>
          <w:lang w:val="en-US"/>
        </w:rPr>
        <w:t>ru</w:t>
      </w:r>
    </w:p>
    <w:p w:rsidR="00023DE0" w:rsidRPr="00AB7241" w:rsidRDefault="00023DE0" w:rsidP="00023DE0">
      <w:pPr>
        <w:pStyle w:val="r"/>
        <w:spacing w:before="0" w:beforeAutospacing="0" w:after="0" w:afterAutospacing="0"/>
        <w:ind w:left="2835"/>
      </w:pPr>
    </w:p>
    <w:p w:rsidR="00023DE0" w:rsidRPr="00AB7241" w:rsidRDefault="00023DE0" w:rsidP="00023DE0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rPr>
          <w:rFonts w:ascii="Times New Roman" w:hAnsi="Times New Roman"/>
          <w:b/>
          <w:bCs/>
          <w:caps/>
          <w:sz w:val="4"/>
          <w:szCs w:val="4"/>
        </w:rPr>
      </w:pPr>
    </w:p>
    <w:p w:rsidR="00023DE0" w:rsidRPr="00AB7241" w:rsidRDefault="00023DE0" w:rsidP="00023DE0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23DE0" w:rsidRPr="000906C7" w:rsidRDefault="00023DE0" w:rsidP="00023DE0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906C7">
        <w:rPr>
          <w:rFonts w:ascii="Times New Roman" w:hAnsi="Times New Roman"/>
          <w:b/>
          <w:bCs/>
          <w:caps/>
          <w:sz w:val="24"/>
          <w:szCs w:val="24"/>
        </w:rPr>
        <w:t xml:space="preserve">ИНФОРМАЦИОННОЕ ПИСЬМО </w:t>
      </w:r>
    </w:p>
    <w:p w:rsidR="00023DE0" w:rsidRDefault="00023DE0" w:rsidP="00023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DE0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</w:t>
      </w:r>
      <w:r w:rsidRPr="000906C7">
        <w:rPr>
          <w:rFonts w:ascii="Times New Roman" w:hAnsi="Times New Roman"/>
          <w:b/>
          <w:color w:val="000000"/>
          <w:kern w:val="24"/>
          <w:sz w:val="24"/>
          <w:szCs w:val="24"/>
        </w:rPr>
        <w:t>Конкурс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</w:t>
      </w:r>
      <w:r w:rsidR="00AB7241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студенческих команд </w:t>
      </w:r>
      <w:r w:rsidRPr="00593A86">
        <w:rPr>
          <w:rFonts w:ascii="Times New Roman" w:hAnsi="Times New Roman"/>
          <w:b/>
          <w:sz w:val="28"/>
          <w:szCs w:val="28"/>
        </w:rPr>
        <w:t>«Ярмарка проектов</w:t>
      </w:r>
      <w:r w:rsidR="00E2355B">
        <w:rPr>
          <w:rFonts w:ascii="Times New Roman" w:hAnsi="Times New Roman"/>
          <w:b/>
          <w:sz w:val="28"/>
          <w:szCs w:val="28"/>
        </w:rPr>
        <w:t>-2021</w:t>
      </w:r>
      <w:r w:rsidRPr="00593A86">
        <w:rPr>
          <w:rFonts w:ascii="Times New Roman" w:hAnsi="Times New Roman"/>
          <w:b/>
          <w:sz w:val="28"/>
          <w:szCs w:val="28"/>
        </w:rPr>
        <w:t>»</w:t>
      </w:r>
    </w:p>
    <w:p w:rsidR="00023DE0" w:rsidRPr="00023DE0" w:rsidRDefault="00023DE0" w:rsidP="00023DE0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</w:rPr>
      </w:pPr>
    </w:p>
    <w:p w:rsidR="00023DE0" w:rsidRDefault="00023DE0" w:rsidP="00023DE0">
      <w:pPr>
        <w:pStyle w:val="a4"/>
        <w:spacing w:line="264" w:lineRule="auto"/>
        <w:rPr>
          <w:rFonts w:ascii="Times New Roman" w:hAnsi="Times New Roman"/>
          <w:b/>
          <w:bCs/>
          <w:sz w:val="24"/>
          <w:szCs w:val="24"/>
        </w:rPr>
      </w:pPr>
      <w:r w:rsidRPr="000906C7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023DE0" w:rsidRDefault="00023DE0" w:rsidP="00023DE0">
      <w:pPr>
        <w:pStyle w:val="a4"/>
        <w:spacing w:line="264" w:lineRule="auto"/>
        <w:rPr>
          <w:rFonts w:ascii="Times New Roman" w:hAnsi="Times New Roman"/>
          <w:b/>
          <w:bCs/>
          <w:sz w:val="24"/>
          <w:szCs w:val="24"/>
        </w:rPr>
      </w:pPr>
    </w:p>
    <w:p w:rsidR="00023DE0" w:rsidRDefault="00023DE0" w:rsidP="00023DE0">
      <w:pPr>
        <w:pStyle w:val="a4"/>
        <w:spacing w:line="264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Приглашаем бакалавров первого курса, обучающихся </w:t>
      </w:r>
      <w:r w:rsidRPr="00023DE0">
        <w:rPr>
          <w:rFonts w:ascii="Times New Roman" w:hAnsi="Times New Roman"/>
          <w:b/>
          <w:bCs/>
          <w:sz w:val="24"/>
          <w:szCs w:val="24"/>
        </w:rPr>
        <w:t xml:space="preserve">по программе дисциплины «Стратегии личностно-профессионального развития» принять участие в командном конкурсе </w:t>
      </w:r>
      <w:r>
        <w:rPr>
          <w:rFonts w:ascii="Times New Roman" w:hAnsi="Times New Roman"/>
          <w:b/>
          <w:bCs/>
          <w:sz w:val="24"/>
          <w:szCs w:val="24"/>
        </w:rPr>
        <w:t>«Ярмарка проектов».</w:t>
      </w:r>
    </w:p>
    <w:p w:rsidR="00023DE0" w:rsidRDefault="00023DE0" w:rsidP="00023DE0">
      <w:pPr>
        <w:pStyle w:val="a4"/>
        <w:spacing w:line="264" w:lineRule="auto"/>
        <w:rPr>
          <w:rFonts w:ascii="Times New Roman" w:hAnsi="Times New Roman"/>
          <w:b/>
          <w:bCs/>
          <w:sz w:val="24"/>
          <w:szCs w:val="24"/>
        </w:rPr>
      </w:pPr>
    </w:p>
    <w:p w:rsidR="00023DE0" w:rsidRDefault="00023DE0" w:rsidP="00201AA3">
      <w:pPr>
        <w:pStyle w:val="a4"/>
        <w:spacing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конкурса:</w:t>
      </w:r>
      <w:r w:rsidRPr="00023DE0">
        <w:rPr>
          <w:rFonts w:ascii="Times New Roman" w:hAnsi="Times New Roman"/>
        </w:rPr>
        <w:t xml:space="preserve"> </w:t>
      </w:r>
      <w:r w:rsidRPr="00201AA3">
        <w:rPr>
          <w:rFonts w:ascii="Times New Roman" w:eastAsia="Times New Roman" w:hAnsi="Times New Roman"/>
          <w:sz w:val="24"/>
          <w:szCs w:val="24"/>
        </w:rPr>
        <w:t>привлечение студентов Мининского университета к разработке и реализации проектов инновационного, сетевого, научно-исследовательского и социального характера.</w:t>
      </w:r>
    </w:p>
    <w:p w:rsidR="00201AA3" w:rsidRDefault="00201AA3" w:rsidP="00201AA3">
      <w:pPr>
        <w:pStyle w:val="a4"/>
        <w:spacing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AA3">
        <w:rPr>
          <w:rFonts w:ascii="Times New Roman" w:hAnsi="Times New Roman"/>
          <w:b/>
          <w:bCs/>
          <w:sz w:val="24"/>
          <w:szCs w:val="24"/>
        </w:rPr>
        <w:t>Участники Конкурса -</w:t>
      </w:r>
      <w:r>
        <w:rPr>
          <w:rFonts w:ascii="Times New Roman" w:hAnsi="Times New Roman"/>
        </w:rPr>
        <w:t xml:space="preserve"> </w:t>
      </w:r>
      <w:r w:rsidRPr="00201AA3">
        <w:rPr>
          <w:rFonts w:ascii="Times New Roman" w:eastAsia="Times New Roman" w:hAnsi="Times New Roman"/>
          <w:sz w:val="24"/>
          <w:szCs w:val="24"/>
        </w:rPr>
        <w:t>бакалавры первого курса Мининского университета, обучающиеся по программе дисциплины «Стратегии личностно-профессионального развития».</w:t>
      </w:r>
      <w:r>
        <w:rPr>
          <w:rFonts w:ascii="Times New Roman" w:eastAsia="Times New Roman" w:hAnsi="Times New Roman"/>
          <w:sz w:val="24"/>
          <w:szCs w:val="24"/>
        </w:rPr>
        <w:t xml:space="preserve"> От одной учебной группы может быть представлен 1 проект по одной из номинаций:</w:t>
      </w:r>
    </w:p>
    <w:p w:rsidR="00201AA3" w:rsidRPr="00201AA3" w:rsidRDefault="00201AA3" w:rsidP="00201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AA3">
        <w:rPr>
          <w:rFonts w:ascii="Times New Roman" w:hAnsi="Times New Roman"/>
          <w:sz w:val="24"/>
          <w:szCs w:val="24"/>
        </w:rPr>
        <w:t>Социальный проект</w:t>
      </w:r>
    </w:p>
    <w:p w:rsidR="00201AA3" w:rsidRPr="00201AA3" w:rsidRDefault="00201AA3" w:rsidP="00201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AA3">
        <w:rPr>
          <w:rFonts w:ascii="Times New Roman" w:hAnsi="Times New Roman"/>
          <w:sz w:val="24"/>
          <w:szCs w:val="24"/>
        </w:rPr>
        <w:t>Инновационный проект</w:t>
      </w:r>
    </w:p>
    <w:p w:rsidR="00201AA3" w:rsidRPr="00201AA3" w:rsidRDefault="00201AA3" w:rsidP="00201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AA3">
        <w:rPr>
          <w:rFonts w:ascii="Times New Roman" w:hAnsi="Times New Roman"/>
          <w:sz w:val="24"/>
          <w:szCs w:val="24"/>
        </w:rPr>
        <w:t>Научно-исследовательский проект</w:t>
      </w:r>
    </w:p>
    <w:p w:rsidR="00201AA3" w:rsidRPr="00201AA3" w:rsidRDefault="00201AA3" w:rsidP="00201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AA3">
        <w:rPr>
          <w:rFonts w:ascii="Times New Roman" w:hAnsi="Times New Roman"/>
          <w:sz w:val="24"/>
          <w:szCs w:val="24"/>
        </w:rPr>
        <w:t>Сетевой проект</w:t>
      </w:r>
    </w:p>
    <w:p w:rsidR="008C3333" w:rsidRPr="008C3333" w:rsidRDefault="00201AA3" w:rsidP="00201AA3">
      <w:pPr>
        <w:pStyle w:val="a4"/>
        <w:spacing w:line="264" w:lineRule="auto"/>
        <w:jc w:val="both"/>
        <w:rPr>
          <w:b/>
          <w:bCs/>
          <w:sz w:val="24"/>
          <w:szCs w:val="24"/>
        </w:rPr>
      </w:pPr>
      <w:r w:rsidRPr="0084798E">
        <w:rPr>
          <w:rFonts w:ascii="Times New Roman" w:hAnsi="Times New Roman"/>
          <w:b/>
          <w:bCs/>
          <w:sz w:val="24"/>
          <w:szCs w:val="24"/>
        </w:rPr>
        <w:t xml:space="preserve">Регламент </w:t>
      </w:r>
      <w:r w:rsidR="00023DE0" w:rsidRPr="00931A6B">
        <w:rPr>
          <w:rFonts w:ascii="Times New Roman" w:hAnsi="Times New Roman"/>
          <w:sz w:val="24"/>
          <w:szCs w:val="24"/>
        </w:rPr>
        <w:t>проведения конкурса</w:t>
      </w:r>
      <w:r w:rsidR="00023DE0" w:rsidRPr="00931A6B">
        <w:rPr>
          <w:rStyle w:val="a7"/>
          <w:sz w:val="24"/>
          <w:szCs w:val="24"/>
        </w:rPr>
        <w:t>:</w:t>
      </w:r>
    </w:p>
    <w:p w:rsidR="00023DE0" w:rsidRPr="00931A6B" w:rsidRDefault="00023DE0" w:rsidP="00023DE0">
      <w:pPr>
        <w:pStyle w:val="a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31A6B">
        <w:t xml:space="preserve">Прием </w:t>
      </w:r>
      <w:r w:rsidR="00931A6B">
        <w:t xml:space="preserve">работ осуществляется </w:t>
      </w:r>
      <w:r w:rsidR="008C3333">
        <w:t>декана</w:t>
      </w:r>
      <w:r w:rsidR="00AB7241">
        <w:t>ми</w:t>
      </w:r>
      <w:r w:rsidR="008C3333">
        <w:t xml:space="preserve"> факультетов Мниниского университета до </w:t>
      </w:r>
      <w:r w:rsidR="00AB7241">
        <w:t xml:space="preserve">25 </w:t>
      </w:r>
      <w:r w:rsidR="008C3333">
        <w:t>мая 202</w:t>
      </w:r>
      <w:r w:rsidR="00AB7241">
        <w:t>1</w:t>
      </w:r>
      <w:r w:rsidR="00931A6B">
        <w:t xml:space="preserve"> года.</w:t>
      </w:r>
    </w:p>
    <w:p w:rsidR="00201AA3" w:rsidRPr="00931A6B" w:rsidRDefault="00201AA3" w:rsidP="00023DE0">
      <w:pPr>
        <w:pStyle w:val="a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31A6B">
        <w:t xml:space="preserve">Проектная неделя – отбор конкурсных работ на факультетах с </w:t>
      </w:r>
      <w:r w:rsidR="00AB7241">
        <w:t>20</w:t>
      </w:r>
      <w:r w:rsidR="008C3333">
        <w:t xml:space="preserve"> мая 202</w:t>
      </w:r>
      <w:r w:rsidR="00AB7241">
        <w:t>1</w:t>
      </w:r>
      <w:r w:rsidR="008C3333">
        <w:t xml:space="preserve"> по </w:t>
      </w:r>
      <w:r w:rsidR="00AB7241">
        <w:t>25</w:t>
      </w:r>
      <w:r w:rsidR="008C2A4E" w:rsidRPr="00931A6B">
        <w:t xml:space="preserve"> </w:t>
      </w:r>
      <w:r w:rsidR="008C3333">
        <w:t>мая 202</w:t>
      </w:r>
      <w:r w:rsidR="00E2355B">
        <w:t>1</w:t>
      </w:r>
      <w:r w:rsidRPr="00931A6B">
        <w:t xml:space="preserve"> г.</w:t>
      </w:r>
    </w:p>
    <w:p w:rsidR="00023DE0" w:rsidRPr="00931A6B" w:rsidRDefault="00023DE0" w:rsidP="00023DE0">
      <w:pPr>
        <w:pStyle w:val="a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31A6B">
        <w:t>Подведение итогов конкурса</w:t>
      </w:r>
      <w:r w:rsidR="00201AA3" w:rsidRPr="00931A6B">
        <w:t xml:space="preserve"> – финал </w:t>
      </w:r>
      <w:r w:rsidR="00931A6B">
        <w:t xml:space="preserve">- </w:t>
      </w:r>
      <w:r w:rsidR="00201AA3" w:rsidRPr="00931A6B">
        <w:t xml:space="preserve"> </w:t>
      </w:r>
      <w:r w:rsidR="008C3333">
        <w:t>2</w:t>
      </w:r>
      <w:r w:rsidR="00AB7241">
        <w:t>7</w:t>
      </w:r>
      <w:r w:rsidRPr="00931A6B">
        <w:t xml:space="preserve"> </w:t>
      </w:r>
      <w:r w:rsidR="00065DC6" w:rsidRPr="00931A6B">
        <w:t>мая</w:t>
      </w:r>
      <w:r w:rsidR="008C3333">
        <w:t xml:space="preserve"> 202</w:t>
      </w:r>
      <w:r w:rsidR="00AB7241">
        <w:t>1</w:t>
      </w:r>
      <w:r w:rsidRPr="00931A6B">
        <w:t xml:space="preserve"> года</w:t>
      </w:r>
      <w:r w:rsidR="00201AA3" w:rsidRPr="00931A6B">
        <w:t>.</w:t>
      </w:r>
    </w:p>
    <w:p w:rsidR="00023DE0" w:rsidRPr="008272CA" w:rsidRDefault="00023DE0" w:rsidP="00023DE0">
      <w:pPr>
        <w:pStyle w:val="2"/>
        <w:tabs>
          <w:tab w:val="left" w:pos="1134"/>
        </w:tabs>
        <w:spacing w:before="0" w:beforeAutospacing="0" w:after="0" w:afterAutospacing="0"/>
        <w:jc w:val="both"/>
        <w:rPr>
          <w:sz w:val="24"/>
          <w:szCs w:val="24"/>
          <w:u w:val="single"/>
        </w:rPr>
      </w:pPr>
    </w:p>
    <w:p w:rsidR="00023DE0" w:rsidRPr="00201AA3" w:rsidRDefault="00023DE0" w:rsidP="00023DE0">
      <w:pPr>
        <w:pStyle w:val="r"/>
        <w:spacing w:before="0" w:beforeAutospacing="0" w:after="0" w:afterAutospacing="0"/>
        <w:rPr>
          <w:b/>
          <w:bCs/>
          <w:iCs/>
        </w:rPr>
      </w:pPr>
      <w:r w:rsidRPr="00201AA3">
        <w:rPr>
          <w:b/>
          <w:bCs/>
          <w:iCs/>
        </w:rPr>
        <w:t>Условия участия в конкурсе:</w:t>
      </w:r>
    </w:p>
    <w:p w:rsidR="00023DE0" w:rsidRPr="0084798E" w:rsidRDefault="00023DE0" w:rsidP="00023DE0">
      <w:pPr>
        <w:pStyle w:val="2"/>
        <w:spacing w:before="0" w:beforeAutospacing="0" w:after="0" w:afterAutospacing="0"/>
        <w:ind w:firstLine="709"/>
        <w:jc w:val="both"/>
        <w:rPr>
          <w:b w:val="0"/>
          <w:iCs/>
          <w:sz w:val="24"/>
          <w:szCs w:val="24"/>
        </w:rPr>
      </w:pPr>
      <w:r w:rsidRPr="0084798E">
        <w:rPr>
          <w:sz w:val="24"/>
          <w:szCs w:val="24"/>
        </w:rPr>
        <w:t>Для участия в конкурсе необходимо пре</w:t>
      </w:r>
      <w:r w:rsidR="008C3333">
        <w:rPr>
          <w:sz w:val="24"/>
          <w:szCs w:val="24"/>
        </w:rPr>
        <w:t>доставить в деканаты факультетов</w:t>
      </w:r>
      <w:r w:rsidRPr="0084798E">
        <w:rPr>
          <w:sz w:val="24"/>
          <w:szCs w:val="24"/>
        </w:rPr>
        <w:t xml:space="preserve"> </w:t>
      </w:r>
      <w:r w:rsidR="000C3BCA" w:rsidRPr="0084798E">
        <w:rPr>
          <w:sz w:val="24"/>
          <w:szCs w:val="24"/>
        </w:rPr>
        <w:t>заявк</w:t>
      </w:r>
      <w:r w:rsidR="0084798E" w:rsidRPr="0084798E">
        <w:rPr>
          <w:sz w:val="24"/>
          <w:szCs w:val="24"/>
        </w:rPr>
        <w:t>у</w:t>
      </w:r>
      <w:r w:rsidRPr="0084798E">
        <w:rPr>
          <w:sz w:val="24"/>
          <w:szCs w:val="24"/>
        </w:rPr>
        <w:t xml:space="preserve"> (Приложение 1) </w:t>
      </w:r>
    </w:p>
    <w:p w:rsidR="00023DE0" w:rsidRPr="000906C7" w:rsidRDefault="00EE4A43" w:rsidP="00023DE0">
      <w:pPr>
        <w:pStyle w:val="a6"/>
        <w:tabs>
          <w:tab w:val="left" w:pos="1134"/>
        </w:tabs>
        <w:spacing w:before="0" w:beforeAutospacing="0" w:after="0" w:afterAutospacing="0"/>
        <w:jc w:val="both"/>
        <w:rPr>
          <w:rStyle w:val="a7"/>
          <w:color w:val="000000"/>
        </w:rPr>
      </w:pPr>
      <w:r>
        <w:rPr>
          <w:rStyle w:val="a7"/>
          <w:color w:val="000000"/>
        </w:rPr>
        <w:t>Правила участия в</w:t>
      </w:r>
      <w:r w:rsidR="008C2A4E">
        <w:rPr>
          <w:rStyle w:val="a7"/>
          <w:color w:val="000000"/>
        </w:rPr>
        <w:t xml:space="preserve"> </w:t>
      </w:r>
      <w:r w:rsidR="00023DE0" w:rsidRPr="000906C7">
        <w:rPr>
          <w:rStyle w:val="a7"/>
          <w:color w:val="000000"/>
        </w:rPr>
        <w:t>конкурсе:</w:t>
      </w:r>
    </w:p>
    <w:p w:rsidR="00023DE0" w:rsidRPr="0084798E" w:rsidRDefault="00023DE0" w:rsidP="00EE4A43">
      <w:pPr>
        <w:pStyle w:val="a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84798E">
        <w:rPr>
          <w:color w:val="000000"/>
        </w:rPr>
        <w:t xml:space="preserve">Оформить конкурсную работу в соответствии </w:t>
      </w:r>
      <w:r w:rsidRPr="0084798E">
        <w:rPr>
          <w:b/>
          <w:color w:val="000000"/>
        </w:rPr>
        <w:t>с требованиями</w:t>
      </w:r>
      <w:r w:rsidR="000C3BCA" w:rsidRPr="0084798E">
        <w:rPr>
          <w:b/>
          <w:color w:val="000000"/>
        </w:rPr>
        <w:t xml:space="preserve"> (</w:t>
      </w:r>
      <w:r w:rsidR="008C2A4E" w:rsidRPr="0084798E">
        <w:rPr>
          <w:b/>
          <w:color w:val="000000"/>
        </w:rPr>
        <w:t>П</w:t>
      </w:r>
      <w:r w:rsidR="000C3BCA" w:rsidRPr="0084798E">
        <w:rPr>
          <w:b/>
          <w:color w:val="000000"/>
        </w:rPr>
        <w:t>риложение 2)</w:t>
      </w:r>
      <w:r w:rsidRPr="0084798E">
        <w:rPr>
          <w:color w:val="000000"/>
        </w:rPr>
        <w:t>:</w:t>
      </w:r>
    </w:p>
    <w:p w:rsidR="00EE4A43" w:rsidRPr="0084798E" w:rsidRDefault="00EE4A43" w:rsidP="00EE4A43">
      <w:pPr>
        <w:pStyle w:val="a6"/>
        <w:tabs>
          <w:tab w:val="left" w:pos="1134"/>
        </w:tabs>
        <w:spacing w:before="0" w:beforeAutospacing="0" w:after="0" w:afterAutospacing="0"/>
        <w:ind w:left="720"/>
        <w:jc w:val="both"/>
        <w:rPr>
          <w:color w:val="000000"/>
        </w:rPr>
      </w:pPr>
    </w:p>
    <w:p w:rsidR="00023DE0" w:rsidRPr="0084798E" w:rsidRDefault="00023DE0" w:rsidP="00EE4A43">
      <w:pPr>
        <w:pStyle w:val="a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84798E">
        <w:rPr>
          <w:color w:val="000000"/>
        </w:rPr>
        <w:t xml:space="preserve">Заполнить </w:t>
      </w:r>
      <w:r w:rsidR="000C3BCA" w:rsidRPr="0084798E">
        <w:rPr>
          <w:color w:val="000000"/>
        </w:rPr>
        <w:t>заявку</w:t>
      </w:r>
      <w:r w:rsidRPr="0084798E">
        <w:rPr>
          <w:color w:val="000000"/>
        </w:rPr>
        <w:t xml:space="preserve"> на конкурсную работу. </w:t>
      </w:r>
    </w:p>
    <w:p w:rsidR="00EE4A43" w:rsidRPr="000906C7" w:rsidRDefault="00EE4A43" w:rsidP="00EE4A43">
      <w:pPr>
        <w:pStyle w:val="a6"/>
        <w:tabs>
          <w:tab w:val="left" w:pos="1134"/>
        </w:tabs>
        <w:spacing w:before="0" w:beforeAutospacing="0" w:after="0" w:afterAutospacing="0"/>
        <w:ind w:left="720"/>
        <w:jc w:val="both"/>
        <w:rPr>
          <w:color w:val="000000"/>
        </w:rPr>
      </w:pPr>
    </w:p>
    <w:p w:rsidR="00EE4A43" w:rsidRPr="0084798E" w:rsidRDefault="00023DE0" w:rsidP="00EE4A43">
      <w:pPr>
        <w:pStyle w:val="r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jc w:val="both"/>
      </w:pPr>
      <w:r w:rsidRPr="0084798E">
        <w:t xml:space="preserve">В срок </w:t>
      </w:r>
      <w:r w:rsidRPr="0084798E">
        <w:rPr>
          <w:b/>
        </w:rPr>
        <w:t xml:space="preserve">до </w:t>
      </w:r>
      <w:r w:rsidR="00AB7241">
        <w:rPr>
          <w:b/>
        </w:rPr>
        <w:t>20</w:t>
      </w:r>
      <w:r w:rsidR="00EE4A43" w:rsidRPr="0084798E">
        <w:rPr>
          <w:b/>
        </w:rPr>
        <w:t xml:space="preserve"> </w:t>
      </w:r>
      <w:r w:rsidR="008C3333">
        <w:rPr>
          <w:b/>
        </w:rPr>
        <w:t>апреля  202</w:t>
      </w:r>
      <w:r w:rsidR="00E2355B">
        <w:rPr>
          <w:b/>
        </w:rPr>
        <w:t>1</w:t>
      </w:r>
      <w:r w:rsidRPr="0084798E">
        <w:rPr>
          <w:b/>
        </w:rPr>
        <w:t xml:space="preserve"> года (включительно) </w:t>
      </w:r>
      <w:r w:rsidRPr="0084798E">
        <w:t xml:space="preserve">направить в адрес </w:t>
      </w:r>
      <w:r w:rsidR="008C3333">
        <w:t xml:space="preserve">деканатов </w:t>
      </w:r>
      <w:r w:rsidR="000C3BCA" w:rsidRPr="0084798E">
        <w:t>заявку и конкурсную работу</w:t>
      </w:r>
      <w:r w:rsidR="008C3333">
        <w:t>.</w:t>
      </w:r>
    </w:p>
    <w:p w:rsidR="00EE4A43" w:rsidRDefault="00EE4A43" w:rsidP="0084798E">
      <w:pPr>
        <w:pStyle w:val="r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jc w:val="both"/>
      </w:pPr>
      <w:r>
        <w:t>Участи</w:t>
      </w:r>
      <w:r w:rsidR="008C2A4E">
        <w:t>е</w:t>
      </w:r>
      <w:r>
        <w:t xml:space="preserve"> в отборочном этапе в рамках факультетов. Соответствующие требования</w:t>
      </w:r>
      <w:r w:rsidR="0084798E">
        <w:t>м</w:t>
      </w:r>
      <w:r>
        <w:t xml:space="preserve"> конкурсные работы передаются на факультет. В рамках проектной недел</w:t>
      </w:r>
      <w:r w:rsidR="0084798E">
        <w:t>и (</w:t>
      </w:r>
      <w:r w:rsidR="00AB7241">
        <w:t>20</w:t>
      </w:r>
      <w:r w:rsidR="008C3333">
        <w:t>.05 -</w:t>
      </w:r>
      <w:r w:rsidR="00AB7241">
        <w:t>25</w:t>
      </w:r>
      <w:r w:rsidR="008C3333">
        <w:t>.05</w:t>
      </w:r>
      <w:r w:rsidR="0084798E">
        <w:t>). Н</w:t>
      </w:r>
      <w:r>
        <w:t xml:space="preserve">а факультете </w:t>
      </w:r>
      <w:r w:rsidR="008C2A4E">
        <w:t>проводится</w:t>
      </w:r>
      <w:r>
        <w:t xml:space="preserve"> отборочное мероприятие. От факультетов мо</w:t>
      </w:r>
      <w:r w:rsidR="008C3333">
        <w:t>жет быть представлено не более 2</w:t>
      </w:r>
      <w:r>
        <w:t xml:space="preserve"> проектов</w:t>
      </w:r>
      <w:r w:rsidR="0084798E">
        <w:t xml:space="preserve"> </w:t>
      </w:r>
      <w:r w:rsidR="008C2A4E">
        <w:t>(ФПиП, ФГН, ФЕМиКН, ФУи</w:t>
      </w:r>
      <w:r w:rsidR="008C2A4E" w:rsidRPr="008C2A4E">
        <w:t>СТС)</w:t>
      </w:r>
      <w:r w:rsidR="008C3333">
        <w:t xml:space="preserve"> и не </w:t>
      </w:r>
      <w:r w:rsidR="008C3333">
        <w:lastRenderedPageBreak/>
        <w:t>более 1 проекта</w:t>
      </w:r>
      <w:r w:rsidR="008C2A4E">
        <w:t xml:space="preserve"> </w:t>
      </w:r>
      <w:r w:rsidR="0084798E" w:rsidRPr="0084798E">
        <w:t>(ФФКиС, ФДИиМТ)</w:t>
      </w:r>
      <w:r>
        <w:t>.</w:t>
      </w:r>
      <w:r w:rsidR="008C2A4E">
        <w:t xml:space="preserve"> </w:t>
      </w:r>
      <w:r>
        <w:t>К отборочному туру привлекаются деканы факультетов, руководители ОПОП, студенческий актив.</w:t>
      </w:r>
    </w:p>
    <w:p w:rsidR="008C3333" w:rsidRPr="008C3333" w:rsidRDefault="008C3333" w:rsidP="008C3333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C3333">
        <w:rPr>
          <w:rFonts w:ascii="Times New Roman" w:hAnsi="Times New Roman"/>
          <w:sz w:val="24"/>
          <w:szCs w:val="24"/>
        </w:rPr>
        <w:t xml:space="preserve">Жюри </w:t>
      </w:r>
      <w:r>
        <w:rPr>
          <w:rFonts w:ascii="Times New Roman" w:hAnsi="Times New Roman"/>
          <w:sz w:val="24"/>
          <w:szCs w:val="24"/>
        </w:rPr>
        <w:t xml:space="preserve">от факультета </w:t>
      </w:r>
      <w:r w:rsidRPr="008C3333">
        <w:rPr>
          <w:rFonts w:ascii="Times New Roman" w:hAnsi="Times New Roman"/>
          <w:sz w:val="24"/>
          <w:szCs w:val="24"/>
        </w:rPr>
        <w:t>определяет Победителей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C3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этапа</w:t>
      </w:r>
      <w:r w:rsidRPr="008C3333">
        <w:rPr>
          <w:rFonts w:ascii="Times New Roman" w:hAnsi="Times New Roman"/>
          <w:sz w:val="24"/>
          <w:szCs w:val="24"/>
        </w:rPr>
        <w:t xml:space="preserve"> конкурса, занявших I, II, III  места. Победители награждаются дипломами</w:t>
      </w:r>
      <w:r>
        <w:rPr>
          <w:rFonts w:ascii="Times New Roman" w:hAnsi="Times New Roman"/>
          <w:sz w:val="24"/>
          <w:szCs w:val="24"/>
        </w:rPr>
        <w:t xml:space="preserve"> от факультета</w:t>
      </w:r>
      <w:r w:rsidRPr="008C3333">
        <w:rPr>
          <w:rFonts w:ascii="Times New Roman" w:hAnsi="Times New Roman"/>
          <w:sz w:val="24"/>
          <w:szCs w:val="24"/>
        </w:rPr>
        <w:t>. Каждый участник конкурса получает сертификат участника по запросу. Научные руководители победителей конкурса награждаются благодарственными письмами.</w:t>
      </w:r>
    </w:p>
    <w:p w:rsidR="000C3BCA" w:rsidRDefault="000C3BCA" w:rsidP="000C3BCA">
      <w:pPr>
        <w:pStyle w:val="r"/>
        <w:tabs>
          <w:tab w:val="left" w:pos="709"/>
        </w:tabs>
        <w:spacing w:before="0" w:beforeAutospacing="0" w:after="0" w:afterAutospacing="0"/>
        <w:ind w:left="720"/>
        <w:jc w:val="both"/>
      </w:pPr>
    </w:p>
    <w:p w:rsidR="00EE4A43" w:rsidRDefault="008C3333" w:rsidP="00EE4A43">
      <w:pPr>
        <w:pStyle w:val="r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jc w:val="both"/>
      </w:pPr>
      <w:r>
        <w:t>2</w:t>
      </w:r>
      <w:r w:rsidR="00AB7241">
        <w:t>7</w:t>
      </w:r>
      <w:r>
        <w:t xml:space="preserve"> мая 202</w:t>
      </w:r>
      <w:r w:rsidR="00AB7241">
        <w:t>1</w:t>
      </w:r>
      <w:r w:rsidR="00065DC6">
        <w:t>г.</w:t>
      </w:r>
      <w:r w:rsidR="00EE4A43">
        <w:t xml:space="preserve"> – финальный этап конкурса.</w:t>
      </w:r>
    </w:p>
    <w:p w:rsidR="000C3BCA" w:rsidRPr="000C3BCA" w:rsidRDefault="000C3BCA" w:rsidP="000C3BCA">
      <w:pPr>
        <w:pStyle w:val="a3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3BCA">
        <w:rPr>
          <w:rFonts w:ascii="Times New Roman" w:eastAsia="Calibri" w:hAnsi="Times New Roman"/>
          <w:sz w:val="24"/>
          <w:szCs w:val="24"/>
        </w:rPr>
        <w:t>Презентация работ-финалистов (защита проекта), подведение итогов,  награждение победителей.</w:t>
      </w:r>
    </w:p>
    <w:p w:rsidR="008C3333" w:rsidRPr="00B84582" w:rsidRDefault="000C3BCA" w:rsidP="000C3BCA">
      <w:pPr>
        <w:pStyle w:val="a3"/>
        <w:rPr>
          <w:rFonts w:ascii="Times New Roman" w:eastAsia="Calibri" w:hAnsi="Times New Roman"/>
          <w:sz w:val="24"/>
          <w:szCs w:val="24"/>
        </w:rPr>
      </w:pPr>
      <w:r w:rsidRPr="00B84582">
        <w:rPr>
          <w:rFonts w:ascii="Times New Roman" w:eastAsia="Calibri" w:hAnsi="Times New Roman"/>
          <w:sz w:val="24"/>
          <w:szCs w:val="24"/>
        </w:rPr>
        <w:t>Место проведения –</w:t>
      </w:r>
      <w:r w:rsidRPr="000C3BC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B7241">
        <w:rPr>
          <w:rFonts w:ascii="Times New Roman" w:eastAsia="Calibri" w:hAnsi="Times New Roman"/>
          <w:sz w:val="24"/>
          <w:szCs w:val="24"/>
        </w:rPr>
        <w:t xml:space="preserve">Точка кипения </w:t>
      </w:r>
      <w:r w:rsidR="00E2355B">
        <w:rPr>
          <w:rFonts w:ascii="Times New Roman" w:eastAsia="Calibri" w:hAnsi="Times New Roman"/>
          <w:sz w:val="24"/>
          <w:szCs w:val="24"/>
        </w:rPr>
        <w:t>Мининского университета, 2 корпус</w:t>
      </w:r>
    </w:p>
    <w:p w:rsidR="008C3333" w:rsidRDefault="008C3333" w:rsidP="000C3BCA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0C3BCA" w:rsidRPr="000C3BCA" w:rsidRDefault="000C3BCA" w:rsidP="000C3BCA">
      <w:pPr>
        <w:pStyle w:val="a3"/>
        <w:rPr>
          <w:rFonts w:ascii="Times New Roman" w:eastAsia="Calibri" w:hAnsi="Times New Roman"/>
          <w:sz w:val="24"/>
          <w:szCs w:val="24"/>
        </w:rPr>
      </w:pPr>
      <w:r w:rsidRPr="000C3BCA">
        <w:rPr>
          <w:rFonts w:ascii="Times New Roman" w:eastAsia="Calibri" w:hAnsi="Times New Roman"/>
          <w:sz w:val="24"/>
          <w:szCs w:val="24"/>
        </w:rPr>
        <w:t>Ответственные лица: Самерханова</w:t>
      </w:r>
      <w:r w:rsidR="008C2A4E" w:rsidRPr="008C2A4E">
        <w:rPr>
          <w:rFonts w:ascii="Times New Roman" w:eastAsia="Calibri" w:hAnsi="Times New Roman"/>
          <w:sz w:val="24"/>
          <w:szCs w:val="24"/>
        </w:rPr>
        <w:t xml:space="preserve"> </w:t>
      </w:r>
      <w:r w:rsidR="008C2A4E" w:rsidRPr="000C3BCA">
        <w:rPr>
          <w:rFonts w:ascii="Times New Roman" w:eastAsia="Calibri" w:hAnsi="Times New Roman"/>
          <w:sz w:val="24"/>
          <w:szCs w:val="24"/>
        </w:rPr>
        <w:t>Э.К.</w:t>
      </w:r>
      <w:r w:rsidRPr="000C3BCA">
        <w:rPr>
          <w:rFonts w:ascii="Times New Roman" w:eastAsia="Calibri" w:hAnsi="Times New Roman"/>
          <w:sz w:val="24"/>
          <w:szCs w:val="24"/>
        </w:rPr>
        <w:t>, Демидова</w:t>
      </w:r>
      <w:r w:rsidR="008C2A4E" w:rsidRPr="008C2A4E">
        <w:rPr>
          <w:rFonts w:ascii="Times New Roman" w:eastAsia="Calibri" w:hAnsi="Times New Roman"/>
          <w:sz w:val="24"/>
          <w:szCs w:val="24"/>
        </w:rPr>
        <w:t xml:space="preserve"> </w:t>
      </w:r>
      <w:r w:rsidR="008C2A4E" w:rsidRPr="000C3BCA">
        <w:rPr>
          <w:rFonts w:ascii="Times New Roman" w:eastAsia="Calibri" w:hAnsi="Times New Roman"/>
          <w:sz w:val="24"/>
          <w:szCs w:val="24"/>
        </w:rPr>
        <w:t>Н.Н.</w:t>
      </w:r>
    </w:p>
    <w:p w:rsidR="00023DE0" w:rsidRPr="000906C7" w:rsidRDefault="00023DE0" w:rsidP="00023DE0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Style w:val="a7"/>
          <w:color w:val="000000"/>
        </w:rPr>
      </w:pPr>
    </w:p>
    <w:p w:rsidR="00023DE0" w:rsidRPr="000906C7" w:rsidRDefault="00023DE0" w:rsidP="00023DE0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u w:val="single"/>
        </w:rPr>
      </w:pPr>
      <w:r w:rsidRPr="000906C7">
        <w:rPr>
          <w:rStyle w:val="a7"/>
          <w:color w:val="000000"/>
        </w:rPr>
        <w:t>Поощрение победителей:</w:t>
      </w:r>
    </w:p>
    <w:p w:rsidR="00023DE0" w:rsidRPr="00C75A9B" w:rsidRDefault="000C3BCA" w:rsidP="00023DE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84798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ри </w:t>
      </w:r>
      <w:r w:rsidR="008C3333">
        <w:rPr>
          <w:rFonts w:ascii="Times New Roman" w:hAnsi="Times New Roman"/>
          <w:sz w:val="24"/>
          <w:szCs w:val="24"/>
        </w:rPr>
        <w:t xml:space="preserve">Конкурса </w:t>
      </w:r>
      <w:r w:rsidR="00023DE0" w:rsidRPr="00C75A9B">
        <w:rPr>
          <w:rFonts w:ascii="Times New Roman" w:hAnsi="Times New Roman"/>
          <w:sz w:val="24"/>
          <w:szCs w:val="24"/>
        </w:rPr>
        <w:t xml:space="preserve">определяет Победителей </w:t>
      </w:r>
      <w:r w:rsidR="008C3333">
        <w:rPr>
          <w:rFonts w:ascii="Times New Roman" w:hAnsi="Times New Roman"/>
          <w:sz w:val="24"/>
          <w:szCs w:val="24"/>
          <w:lang w:val="en-US"/>
        </w:rPr>
        <w:t>II</w:t>
      </w:r>
      <w:r w:rsidR="008C3333" w:rsidRPr="008C3333">
        <w:rPr>
          <w:rFonts w:ascii="Times New Roman" w:hAnsi="Times New Roman"/>
          <w:sz w:val="24"/>
          <w:szCs w:val="24"/>
        </w:rPr>
        <w:t xml:space="preserve"> </w:t>
      </w:r>
      <w:r w:rsidR="008C3333">
        <w:rPr>
          <w:rFonts w:ascii="Times New Roman" w:hAnsi="Times New Roman"/>
          <w:sz w:val="24"/>
          <w:szCs w:val="24"/>
        </w:rPr>
        <w:t xml:space="preserve">этапа </w:t>
      </w:r>
      <w:r w:rsidR="00023DE0" w:rsidRPr="00C75A9B">
        <w:rPr>
          <w:rFonts w:ascii="Times New Roman" w:hAnsi="Times New Roman"/>
          <w:sz w:val="24"/>
          <w:szCs w:val="24"/>
        </w:rPr>
        <w:t>конку</w:t>
      </w:r>
      <w:r w:rsidR="00023DE0">
        <w:rPr>
          <w:rFonts w:ascii="Times New Roman" w:hAnsi="Times New Roman"/>
          <w:sz w:val="24"/>
          <w:szCs w:val="24"/>
        </w:rPr>
        <w:t>рса, занявших I, II, III  места</w:t>
      </w:r>
      <w:r w:rsidR="00023DE0" w:rsidRPr="00C75A9B">
        <w:rPr>
          <w:rFonts w:ascii="Times New Roman" w:hAnsi="Times New Roman"/>
          <w:sz w:val="24"/>
          <w:szCs w:val="24"/>
        </w:rPr>
        <w:t xml:space="preserve">. Победители награждаются </w:t>
      </w:r>
      <w:r w:rsidR="00023DE0">
        <w:rPr>
          <w:rFonts w:ascii="Times New Roman" w:hAnsi="Times New Roman"/>
          <w:sz w:val="24"/>
          <w:szCs w:val="24"/>
        </w:rPr>
        <w:t>д</w:t>
      </w:r>
      <w:r w:rsidR="00023DE0" w:rsidRPr="00C75A9B">
        <w:rPr>
          <w:rFonts w:ascii="Times New Roman" w:hAnsi="Times New Roman"/>
          <w:sz w:val="24"/>
          <w:szCs w:val="24"/>
        </w:rPr>
        <w:t>ипломами. Каждый участник конкурса получает сертификат участника</w:t>
      </w:r>
      <w:r w:rsidR="00023DE0">
        <w:rPr>
          <w:rFonts w:ascii="Times New Roman" w:hAnsi="Times New Roman"/>
          <w:sz w:val="24"/>
          <w:szCs w:val="24"/>
        </w:rPr>
        <w:t xml:space="preserve"> по запросу</w:t>
      </w:r>
      <w:r w:rsidR="00023DE0" w:rsidRPr="00C75A9B">
        <w:rPr>
          <w:rFonts w:ascii="Times New Roman" w:hAnsi="Times New Roman"/>
          <w:sz w:val="24"/>
          <w:szCs w:val="24"/>
        </w:rPr>
        <w:t>. Научные ру</w:t>
      </w:r>
      <w:r>
        <w:rPr>
          <w:rFonts w:ascii="Times New Roman" w:hAnsi="Times New Roman"/>
          <w:sz w:val="24"/>
          <w:szCs w:val="24"/>
        </w:rPr>
        <w:t xml:space="preserve">ководители победителей </w:t>
      </w:r>
      <w:r w:rsidR="00023DE0" w:rsidRPr="00C75A9B">
        <w:rPr>
          <w:rFonts w:ascii="Times New Roman" w:hAnsi="Times New Roman"/>
          <w:sz w:val="24"/>
          <w:szCs w:val="24"/>
        </w:rPr>
        <w:t>конкурса награждаются благодарственными письмами.</w:t>
      </w:r>
    </w:p>
    <w:p w:rsidR="00023DE0" w:rsidRPr="000906C7" w:rsidRDefault="00023DE0" w:rsidP="00023DE0">
      <w:pPr>
        <w:pStyle w:val="a6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0906C7">
        <w:rPr>
          <w:b/>
          <w:u w:val="single"/>
        </w:rPr>
        <w:t>Контактные лица:</w:t>
      </w:r>
    </w:p>
    <w:p w:rsidR="00023DE0" w:rsidRDefault="008C3333" w:rsidP="00023DE0">
      <w:pPr>
        <w:pStyle w:val="a6"/>
        <w:spacing w:before="0" w:beforeAutospacing="0" w:after="0" w:afterAutospacing="0"/>
        <w:rPr>
          <w:spacing w:val="-5"/>
        </w:rPr>
      </w:pPr>
      <w:r>
        <w:rPr>
          <w:spacing w:val="-5"/>
        </w:rPr>
        <w:t xml:space="preserve">Самерханова </w:t>
      </w:r>
      <w:r w:rsidR="00516A92">
        <w:rPr>
          <w:spacing w:val="-5"/>
        </w:rPr>
        <w:t>Эльвира Камильевна,</w:t>
      </w:r>
      <w:r>
        <w:rPr>
          <w:spacing w:val="-5"/>
        </w:rPr>
        <w:t xml:space="preserve"> </w:t>
      </w:r>
      <w:r w:rsidR="0084798E">
        <w:rPr>
          <w:spacing w:val="-5"/>
        </w:rPr>
        <w:t>Демидова Наталья Николаевна</w:t>
      </w:r>
    </w:p>
    <w:p w:rsidR="0084798E" w:rsidRPr="000906C7" w:rsidRDefault="0084798E" w:rsidP="00023DE0">
      <w:pPr>
        <w:pStyle w:val="a6"/>
        <w:spacing w:before="0" w:beforeAutospacing="0" w:after="0" w:afterAutospacing="0"/>
        <w:rPr>
          <w:spacing w:val="-5"/>
        </w:rPr>
      </w:pPr>
    </w:p>
    <w:p w:rsidR="00023DE0" w:rsidRDefault="00023DE0" w:rsidP="00023DE0">
      <w:pPr>
        <w:rPr>
          <w:rFonts w:ascii="Times New Roman" w:hAnsi="Times New Roman"/>
          <w:b/>
          <w:sz w:val="28"/>
          <w:szCs w:val="28"/>
        </w:rPr>
      </w:pPr>
    </w:p>
    <w:p w:rsidR="00023DE0" w:rsidRPr="00765B1D" w:rsidRDefault="00023DE0" w:rsidP="00023DE0">
      <w:pPr>
        <w:pStyle w:val="a6"/>
        <w:spacing w:before="0" w:beforeAutospacing="0" w:after="0" w:afterAutospacing="0" w:line="228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84798E" w:rsidRDefault="0084798E" w:rsidP="0084798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84798E" w:rsidRPr="007F3ADD" w:rsidRDefault="0084798E" w:rsidP="0084798E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ADD">
        <w:rPr>
          <w:rFonts w:ascii="Times New Roman" w:hAnsi="Times New Roman"/>
          <w:b/>
          <w:sz w:val="28"/>
          <w:szCs w:val="28"/>
        </w:rPr>
        <w:t xml:space="preserve">Форма заявки для участия в Конкурсе </w:t>
      </w:r>
    </w:p>
    <w:p w:rsidR="0084798E" w:rsidRPr="007F3ADD" w:rsidRDefault="0084798E" w:rsidP="0084798E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ADD">
        <w:rPr>
          <w:rFonts w:ascii="Times New Roman" w:hAnsi="Times New Roman"/>
          <w:b/>
          <w:sz w:val="28"/>
          <w:szCs w:val="28"/>
        </w:rPr>
        <w:t>«Ярмарка проектов»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87"/>
        <w:gridCol w:w="5428"/>
      </w:tblGrid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5428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sz w:val="28"/>
                <w:szCs w:val="28"/>
              </w:rPr>
              <w:t>ФИО куратора проекта (преподавателя)</w:t>
            </w:r>
          </w:p>
        </w:tc>
        <w:tc>
          <w:tcPr>
            <w:tcW w:w="5428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sz w:val="28"/>
                <w:szCs w:val="28"/>
              </w:rPr>
              <w:t>Номер группы  обучающихся</w:t>
            </w:r>
          </w:p>
        </w:tc>
        <w:tc>
          <w:tcPr>
            <w:tcW w:w="5428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5428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sz w:val="28"/>
                <w:szCs w:val="28"/>
              </w:rPr>
              <w:t>Контактный телефон лидера студенческой проектной группы (мобильный)</w:t>
            </w:r>
          </w:p>
        </w:tc>
        <w:tc>
          <w:tcPr>
            <w:tcW w:w="5428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sz w:val="28"/>
                <w:szCs w:val="28"/>
              </w:rPr>
              <w:t>Адрес электронной почты телефон лидера студенческой проектной группы</w:t>
            </w:r>
          </w:p>
        </w:tc>
        <w:tc>
          <w:tcPr>
            <w:tcW w:w="5428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98E" w:rsidRDefault="0084798E" w:rsidP="00847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8E" w:rsidRDefault="0084798E" w:rsidP="0084798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>
        <w:rPr>
          <w:rFonts w:ascii="Times New Roman" w:hAnsi="Times New Roman"/>
          <w:i/>
          <w:sz w:val="28"/>
          <w:szCs w:val="28"/>
        </w:rPr>
        <w:lastRenderedPageBreak/>
        <w:t>Положение 2</w:t>
      </w:r>
    </w:p>
    <w:p w:rsidR="0084798E" w:rsidRDefault="0084798E" w:rsidP="0084798E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проекта  для участия в Конкурсе </w:t>
      </w:r>
    </w:p>
    <w:p w:rsidR="0084798E" w:rsidRDefault="0084798E" w:rsidP="0084798E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692"/>
        <w:gridCol w:w="4423"/>
      </w:tblGrid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Краткое описание проекта (2-3 предложения)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и задачи  проекта 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Целесообразность и актуальность проекта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проекта 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объема ресурсов проекта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Календарный план мероприятий в рамках проекта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проекта (качественные и количественные показатели)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Механизмы реализации проекта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проекта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8E" w:rsidRPr="00E752D0" w:rsidTr="00216937">
        <w:tc>
          <w:tcPr>
            <w:tcW w:w="456" w:type="dxa"/>
          </w:tcPr>
          <w:p w:rsidR="0084798E" w:rsidRPr="00E752D0" w:rsidRDefault="0084798E" w:rsidP="0084798E">
            <w:pPr>
              <w:numPr>
                <w:ilvl w:val="0"/>
                <w:numId w:val="10"/>
              </w:num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</w:tcPr>
          <w:p w:rsidR="0084798E" w:rsidRPr="00E752D0" w:rsidRDefault="0084798E" w:rsidP="0021693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2D0">
              <w:rPr>
                <w:rFonts w:ascii="Times New Roman" w:hAnsi="Times New Roman"/>
                <w:color w:val="000000"/>
                <w:sz w:val="28"/>
                <w:szCs w:val="28"/>
              </w:rPr>
              <w:t>Бенефициары (выгодополучатели)</w:t>
            </w:r>
          </w:p>
        </w:tc>
        <w:tc>
          <w:tcPr>
            <w:tcW w:w="4423" w:type="dxa"/>
          </w:tcPr>
          <w:p w:rsidR="0084798E" w:rsidRPr="00E752D0" w:rsidRDefault="0084798E" w:rsidP="0021693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798E" w:rsidRDefault="0084798E" w:rsidP="0084798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98E" w:rsidRDefault="0084798E" w:rsidP="0084798E"/>
    <w:p w:rsidR="0084798E" w:rsidRPr="00B155BF" w:rsidRDefault="0084798E" w:rsidP="0084798E">
      <w:pPr>
        <w:jc w:val="center"/>
        <w:rPr>
          <w:rFonts w:ascii="Times New Roman" w:hAnsi="Times New Roman"/>
          <w:sz w:val="28"/>
          <w:szCs w:val="28"/>
        </w:rPr>
      </w:pPr>
    </w:p>
    <w:p w:rsidR="00D1387D" w:rsidRPr="00023DE0" w:rsidRDefault="00D1387D" w:rsidP="008479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87D" w:rsidRPr="0002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ADC"/>
    <w:multiLevelType w:val="hybridMultilevel"/>
    <w:tmpl w:val="D228D1C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775"/>
    <w:multiLevelType w:val="hybridMultilevel"/>
    <w:tmpl w:val="1E2A9178"/>
    <w:lvl w:ilvl="0" w:tplc="408A8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0C69"/>
    <w:multiLevelType w:val="hybridMultilevel"/>
    <w:tmpl w:val="9D4CE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967"/>
    <w:multiLevelType w:val="hybridMultilevel"/>
    <w:tmpl w:val="E154E4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204D"/>
    <w:multiLevelType w:val="hybridMultilevel"/>
    <w:tmpl w:val="98EC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920"/>
    <w:multiLevelType w:val="hybridMultilevel"/>
    <w:tmpl w:val="114E1D82"/>
    <w:lvl w:ilvl="0" w:tplc="4AFCF30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C65D2A"/>
    <w:multiLevelType w:val="multilevel"/>
    <w:tmpl w:val="68F293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tabs>
          <w:tab w:val="num" w:pos="3267"/>
        </w:tabs>
        <w:ind w:left="3267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7" w15:restartNumberingAfterBreak="0">
    <w:nsid w:val="3E60275B"/>
    <w:multiLevelType w:val="hybridMultilevel"/>
    <w:tmpl w:val="0922C17A"/>
    <w:lvl w:ilvl="0" w:tplc="C890F4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161E4"/>
    <w:multiLevelType w:val="hybridMultilevel"/>
    <w:tmpl w:val="6BEC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393A"/>
    <w:multiLevelType w:val="multilevel"/>
    <w:tmpl w:val="68F293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tabs>
          <w:tab w:val="num" w:pos="3267"/>
        </w:tabs>
        <w:ind w:left="3267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E0"/>
    <w:rsid w:val="00023DE0"/>
    <w:rsid w:val="00042F89"/>
    <w:rsid w:val="00065DC6"/>
    <w:rsid w:val="000C3BCA"/>
    <w:rsid w:val="0016294D"/>
    <w:rsid w:val="00176D60"/>
    <w:rsid w:val="001A7C9B"/>
    <w:rsid w:val="00201AA3"/>
    <w:rsid w:val="00405303"/>
    <w:rsid w:val="00516A92"/>
    <w:rsid w:val="00525EC6"/>
    <w:rsid w:val="007B5A76"/>
    <w:rsid w:val="0084798E"/>
    <w:rsid w:val="008C2A4E"/>
    <w:rsid w:val="008C3333"/>
    <w:rsid w:val="00931A6B"/>
    <w:rsid w:val="00AB7241"/>
    <w:rsid w:val="00B84582"/>
    <w:rsid w:val="00BB4BAD"/>
    <w:rsid w:val="00D13659"/>
    <w:rsid w:val="00D1387D"/>
    <w:rsid w:val="00D2093B"/>
    <w:rsid w:val="00D50959"/>
    <w:rsid w:val="00E2355B"/>
    <w:rsid w:val="00E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70E82-5063-4E3C-A2E0-10A8B365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DE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3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DE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23D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3DE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">
    <w:name w:val="r"/>
    <w:basedOn w:val="a"/>
    <w:rsid w:val="00023D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023DE0"/>
    <w:pPr>
      <w:spacing w:after="0" w:line="240" w:lineRule="auto"/>
      <w:jc w:val="center"/>
    </w:pPr>
    <w:rPr>
      <w:rFonts w:ascii="Arial Narrow" w:eastAsia="Calibri" w:hAnsi="Arial Narrow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023DE0"/>
    <w:rPr>
      <w:rFonts w:ascii="Arial Narrow" w:eastAsia="Calibri" w:hAnsi="Arial Narrow" w:cs="Times New Roman"/>
      <w:sz w:val="28"/>
      <w:szCs w:val="28"/>
    </w:rPr>
  </w:style>
  <w:style w:type="paragraph" w:styleId="a6">
    <w:name w:val="Normal (Web)"/>
    <w:basedOn w:val="a"/>
    <w:uiPriority w:val="99"/>
    <w:rsid w:val="0002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23DE0"/>
    <w:rPr>
      <w:b/>
      <w:bCs/>
    </w:rPr>
  </w:style>
  <w:style w:type="character" w:styleId="a8">
    <w:name w:val="Hyperlink"/>
    <w:basedOn w:val="a0"/>
    <w:uiPriority w:val="99"/>
    <w:unhideWhenUsed/>
    <w:rsid w:val="00023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taksi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2021-05-13T06:20:00Z</dcterms:created>
  <dcterms:modified xsi:type="dcterms:W3CDTF">2021-05-13T06:20:00Z</dcterms:modified>
</cp:coreProperties>
</file>